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Сообщение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возможном установлении публичного сервитута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</w:t>
      </w:r>
      <w:r>
        <w:rPr>
          <w:rFonts w:ascii="Times New Roman" w:hAnsi="Times New Roman" w:cs="Times New Roman"/>
          <w:bCs/>
          <w:sz w:val="24"/>
          <w:szCs w:val="24"/>
        </w:rPr>
        <w:t xml:space="preserve">.Т</w:t>
      </w:r>
      <w:r>
        <w:rPr>
          <w:rFonts w:ascii="Times New Roman" w:hAnsi="Times New Roman" w:cs="Times New Roman"/>
          <w:bCs/>
          <w:sz w:val="24"/>
          <w:szCs w:val="24"/>
        </w:rPr>
        <w:t xml:space="preserve">айшет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15</w:t>
      </w:r>
      <w:r>
        <w:rPr>
          <w:rFonts w:ascii="Times New Roman" w:hAnsi="Times New Roman" w:cs="Times New Roman"/>
          <w:bCs/>
          <w:sz w:val="24"/>
          <w:szCs w:val="24"/>
        </w:rPr>
        <w:t xml:space="preserve">.04</w:t>
      </w:r>
      <w:r>
        <w:rPr>
          <w:rFonts w:ascii="Times New Roman" w:hAnsi="Times New Roman" w:cs="Times New Roman"/>
          <w:bCs/>
          <w:sz w:val="24"/>
          <w:szCs w:val="24"/>
        </w:rPr>
        <w:t xml:space="preserve">.202</w:t>
      </w:r>
      <w:r>
        <w:rPr>
          <w:rFonts w:ascii="Times New Roman" w:hAnsi="Times New Roman" w:cs="Times New Roman"/>
          <w:bCs/>
          <w:sz w:val="24"/>
          <w:szCs w:val="24"/>
        </w:rPr>
        <w:t xml:space="preserve">6 год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1034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56"/>
        <w:gridCol w:w="9892"/>
      </w:tblGrid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3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Тайшетского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Для  строительства, реконструкции, эксплуатации, капитальных ремонтов объектов электросетевого хозяйства: «Электрические сети 10/0,4 кВ Юрты-Поселок»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Испрашиваемый срок публичного сервитута – 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r>
          </w:p>
        </w:tc>
      </w:tr>
      <w:tr>
        <w:tblPrEx/>
        <w:trPr>
          <w:trHeight w:val="2033"/>
        </w:trPr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tbl>
            <w:tblPr>
              <w:tblW w:w="9563" w:type="dxa"/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5911"/>
              <w:gridCol w:w="2659"/>
            </w:tblGrid>
            <w:tr>
              <w:tblPrEx/>
              <w:trPr>
                <w:trHeight w:val="907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№ п/п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Адрес или иное описание местоположения земельного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участка (участков), в отношении которого испрашивается публичный сервитут, площадь з/у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Кадастровый № земельного участка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  <w:tr>
              <w:tblPrEx/>
              <w:trPr>
                <w:trHeight w:val="822"/>
              </w:trPr>
              <w:tc>
                <w:tcPr>
                  <w:shd w:val="clear" w:color="auto" w:fill="auto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591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   Российская Федерация,  Иркутская область,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 муниципальный округ Тайшетский, рабочий поселок Юрты,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площадью 882 кв.м.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  <w:tc>
                <w:tcPr>
                  <w:shd w:val="clear" w:color="auto" w:fill="auto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single" w:color="auto" w:sz="4" w:space="0"/>
                  </w:tcBorders>
                  <w:tcW w:w="265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38:29: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  <w:t xml:space="preserve">040102:ЗУ 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(39563) 2-23-65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эл. почта: admin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@taishetrn.ru,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время приема: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17.00, в пятницу - с 8.00 до 12.00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ознакомиться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 поступившим ходатайством об установлении публичного сервитута и прилагаемым к нему описанием 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Управление имущественных и земельных отношений Администрации Тайшетского муниципального округа,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г.Тайшет, ул.Свободы, 4 – 4н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каб</w:t>
            </w:r>
            <w:r>
              <w:rPr>
                <w:rFonts w:ascii="Times New Roman" w:hAnsi="Times New Roman"/>
                <w:color w:val="282828"/>
                <w:sz w:val="24"/>
                <w:szCs w:val="24"/>
                <w:u w:val="single"/>
              </w:rPr>
              <w:t xml:space="preserve">. 33,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c понедельника по четверг - с 8.00 до 12.00.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течение 30 дней со дня опубл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данного сообщения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0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/>
            <w:hyperlink r:id="rId11" w:tooltip="https://gorodtaishet.ru/" w:history="1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https://taishet.irkmo/ru/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Дополнительно по всем вопросам можно обращаться: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АО «Иркутская электросетевая компания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664033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Иркутск,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Лермонтова,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257, оф.413 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  <w:u w:val="none"/>
              </w:rPr>
              <w:t xml:space="preserve">8-908-654-30-29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№ 44/25-ЗЭС от 24.01.2025г.  для присоединения к электрическим сетям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5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прилагается к сообщению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(описание местоположения границ публичного сервитута)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5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9892" w:type="dxa"/>
            <w:vMerge w:val="restart"/>
            <w:textDirection w:val="lrTb"/>
            <w:noWrap w:val="false"/>
          </w:tcPr>
          <w:p>
            <w:pPr>
              <w:pStyle w:val="84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Реквизиты решения: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pStyle w:val="675"/>
              <w:numPr>
                <w:ilvl w:val="0"/>
                <w:numId w:val="2"/>
              </w:numPr>
              <w:ind w:left="660" w:right="0" w:hanging="5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территориального планирования - Генеральный план Юртинского муниципального образования «Юртинское городское поселение», утвержденный решением Думы Юртинского муниципального образования от 25.11.2013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ТП),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7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документа градостроительного зонирования – Правила землепользования и застройки Юртинского  муниципального образования, утвержденный решением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Думы Юртинского муниципального образования от 25.11.2013 г.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61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(размещен в информационно-аналитической системе - Федеральная государственная информационная система территориального планирования ФГИС ТП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426" w:right="424" w:bottom="39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60" w:hanging="360"/>
      </w:pPr>
      <w:rPr>
        <w:rFonts w:hint="default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4"/>
    <w:link w:val="833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2"/>
    <w:next w:val="832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4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4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4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4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4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4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4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2"/>
    <w:next w:val="832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4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2"/>
    <w:next w:val="832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2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4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4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paragraph" w:styleId="833">
    <w:name w:val="Heading 1"/>
    <w:basedOn w:val="832"/>
    <w:link w:val="84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table" w:styleId="837">
    <w:name w:val="Table Grid"/>
    <w:basedOn w:val="83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8" w:customStyle="1">
    <w:name w:val="Нормальный (таблица)"/>
    <w:basedOn w:val="832"/>
    <w:next w:val="832"/>
    <w:uiPriority w:val="99"/>
    <w:pPr>
      <w:jc w:val="both"/>
      <w:spacing w:after="0" w:line="240" w:lineRule="auto"/>
      <w:widowControl w:val="off"/>
    </w:pPr>
    <w:rPr>
      <w:rFonts w:ascii="Arial" w:hAnsi="Arial" w:eastAsia="Calibri" w:cs="Arial"/>
      <w:sz w:val="26"/>
      <w:szCs w:val="26"/>
      <w:lang w:eastAsia="ru-RU"/>
    </w:rPr>
  </w:style>
  <w:style w:type="character" w:styleId="839">
    <w:name w:val="Hyperlink"/>
    <w:basedOn w:val="834"/>
    <w:uiPriority w:val="99"/>
    <w:rPr>
      <w:color w:val="0000ff"/>
      <w:u w:val="single"/>
    </w:rPr>
  </w:style>
  <w:style w:type="paragraph" w:styleId="840">
    <w:name w:val="List Paragraph"/>
    <w:basedOn w:val="832"/>
    <w:uiPriority w:val="99"/>
    <w:qFormat/>
    <w:pPr>
      <w:ind w:left="720"/>
      <w:spacing w:after="160" w:line="259" w:lineRule="auto"/>
    </w:pPr>
    <w:rPr>
      <w:rFonts w:ascii="Calibri" w:hAnsi="Calibri" w:eastAsia="Calibri" w:cs="Calibri"/>
    </w:rPr>
  </w:style>
  <w:style w:type="character" w:styleId="841" w:customStyle="1">
    <w:name w:val="apple-converted-space"/>
    <w:basedOn w:val="834"/>
    <w:uiPriority w:val="99"/>
  </w:style>
  <w:style w:type="character" w:styleId="842">
    <w:name w:val="Strong"/>
    <w:basedOn w:val="834"/>
    <w:uiPriority w:val="22"/>
    <w:qFormat/>
    <w:rPr>
      <w:b/>
      <w:bCs/>
    </w:rPr>
  </w:style>
  <w:style w:type="character" w:styleId="843" w:customStyle="1">
    <w:name w:val="Заголовок 1 Знак"/>
    <w:basedOn w:val="834"/>
    <w:link w:val="833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844">
    <w:name w:val="Balloon Text"/>
    <w:basedOn w:val="832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4"/>
    <w:link w:val="844"/>
    <w:uiPriority w:val="99"/>
    <w:semiHidden/>
    <w:rPr>
      <w:rFonts w:ascii="Segoe UI" w:hAnsi="Segoe UI" w:cs="Segoe UI"/>
      <w:sz w:val="18"/>
      <w:szCs w:val="18"/>
    </w:rPr>
  </w:style>
  <w:style w:type="character" w:styleId="846" w:customStyle="1">
    <w:name w:val="Unresolved Mention"/>
    <w:basedOn w:val="834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gorodtaishet.ru/" TargetMode="External"/><Relationship Id="rId11" Type="http://schemas.openxmlformats.org/officeDocument/2006/relationships/hyperlink" Target="https://gorodtaishet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5F5FD-F549-4E14-9FE2-E3A1407DD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 Николай Викторович</dc:creator>
  <cp:revision>68</cp:revision>
  <dcterms:created xsi:type="dcterms:W3CDTF">2021-12-06T03:03:00Z</dcterms:created>
  <dcterms:modified xsi:type="dcterms:W3CDTF">2026-04-14T05:43:59Z</dcterms:modified>
</cp:coreProperties>
</file>